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D2" w:rsidRPr="00671FD2" w:rsidRDefault="00671FD2" w:rsidP="00671FD2">
      <w:pPr>
        <w:jc w:val="center"/>
        <w:rPr>
          <w:b/>
          <w:sz w:val="24"/>
          <w:szCs w:val="24"/>
        </w:rPr>
      </w:pPr>
      <w:r w:rsidRPr="00671FD2">
        <w:rPr>
          <w:b/>
          <w:sz w:val="24"/>
          <w:szCs w:val="24"/>
        </w:rPr>
        <w:t>Программа "Разговор о правильном питании"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    </w:t>
      </w:r>
      <w:r>
        <w:rPr>
          <w:rStyle w:val="a4"/>
          <w:rFonts w:ascii="Tahoma" w:hAnsi="Tahoma" w:cs="Tahoma"/>
          <w:color w:val="555555"/>
          <w:sz w:val="21"/>
          <w:szCs w:val="21"/>
        </w:rPr>
        <w:t>Целью программы</w:t>
      </w:r>
      <w:r>
        <w:rPr>
          <w:rFonts w:ascii="Tahoma" w:hAnsi="Tahoma" w:cs="Tahoma"/>
          <w:color w:val="555555"/>
          <w:sz w:val="21"/>
          <w:szCs w:val="21"/>
        </w:rPr>
        <w:t> "Разговор о правильном питании" является формирование у детей и подростков основ культуры питания как одной из составляющих здорового образа жизни.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    </w:t>
      </w:r>
      <w:r>
        <w:rPr>
          <w:rStyle w:val="a4"/>
          <w:rFonts w:ascii="Tahoma" w:hAnsi="Tahoma" w:cs="Tahoma"/>
          <w:color w:val="555555"/>
          <w:sz w:val="21"/>
          <w:szCs w:val="21"/>
        </w:rPr>
        <w:t>Программа рассчитана</w:t>
      </w:r>
      <w:r>
        <w:rPr>
          <w:rFonts w:ascii="Tahoma" w:hAnsi="Tahoma" w:cs="Tahoma"/>
          <w:color w:val="555555"/>
          <w:sz w:val="21"/>
          <w:szCs w:val="21"/>
        </w:rPr>
        <w:t> на дошкольников и школьников в возрасте от 6 до 14 лет и состоит из трех частей: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"Разговор о правильном питании" - для дошкольников и младших школьников 6-8 лет;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"Две недели в лагере здоровья" - для школьников 9-11 лет;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"Формула правильного питания" - для школьников 12-14 лет.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Для реализации программы подготовлены учебно-методические комплекты, включающие в себя рабочую тетрадь для ребенка или подростка, методическое пособие для учителей и родителей. В учебно-методический комплект для первой части программы дополнительно включены плакаты и брошюра для родителей.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   </w:t>
      </w:r>
      <w:r>
        <w:rPr>
          <w:rStyle w:val="a4"/>
          <w:rFonts w:ascii="Tahoma" w:hAnsi="Tahoma" w:cs="Tahoma"/>
          <w:color w:val="555555"/>
          <w:sz w:val="21"/>
          <w:szCs w:val="21"/>
        </w:rPr>
        <w:t> Реализация программы предполагает решение следующих образовательных и воспитательных задач: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формирование и развитие представления детей и подростков о здоровье как одной из важнейших человеческих ценностей, формирование готовности заботиться и укреплять собственное здоровье;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освоение детьми и подростками практических навыков рационального питания;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формирование представления о социокультурных аспектах питания как составляющей общей культуры человека;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-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культуре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и традициям других народов;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развитие творческих способностей и кругозора у детей и подростков, их интересов и познавательной деятельности;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развитие коммуникативных навыков у детей и подростков, умения эффективно взаимодействовать со сверстниками и взрослыми в процессе решения проблемы;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просвещение родителей в вопросах организации рационального питания детей и подростков.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    </w:t>
      </w:r>
      <w:r>
        <w:rPr>
          <w:rStyle w:val="a4"/>
          <w:rFonts w:ascii="Tahoma" w:hAnsi="Tahoma" w:cs="Tahoma"/>
          <w:color w:val="555555"/>
          <w:sz w:val="21"/>
          <w:szCs w:val="21"/>
        </w:rPr>
        <w:t>Содержание программы</w:t>
      </w:r>
      <w:r>
        <w:rPr>
          <w:rFonts w:ascii="Tahoma" w:hAnsi="Tahoma" w:cs="Tahoma"/>
          <w:color w:val="555555"/>
          <w:sz w:val="21"/>
          <w:szCs w:val="21"/>
        </w:rPr>
        <w:t> "Разговор о правильном питании" отвечает следующим принципам: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возрастная адекватность - соответствие используемых форм и методов обучения возрастным физиологическим и психологическим особенностям детей и подростков;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научная обоснованность и достоверность - содержание комплекта базируется на данных научных исследований в области питания детей и подростков;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практическая целесообразность - содержание комплекта отражает наиболее актуальные проблемы, связанные с организацией питания детей и подростков;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динамическое развитие и системность - содержание каждого из последующих модулей программы, цели и задачи обучения определялись с учетом тех сведений, оценочных суждений и поведенческих навыков, которые были сформированы у детей и подростков в результате изучения предыдущих модулей;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- вовлеченность в реализацию программы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родителей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учащихся;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культурологическая сообразность - в содержании программы отражены исторически сложившиеся традиции питания, являющиеся частью культуры народов России и других стран.           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Тематика программы охватывает различные аспекты рационального питания: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Разговор о правильном питании.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Разнообразие питания:</w:t>
      </w:r>
    </w:p>
    <w:p w:rsidR="00671FD2" w:rsidRDefault="00671FD2" w:rsidP="00671FD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Самые полезные продукты.</w:t>
      </w:r>
    </w:p>
    <w:p w:rsidR="00671FD2" w:rsidRDefault="00671FD2" w:rsidP="00671FD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Что надо есть, если хочешь стать сильнее.</w:t>
      </w:r>
    </w:p>
    <w:p w:rsidR="00671FD2" w:rsidRDefault="00671FD2" w:rsidP="00671FD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Где найти витамины весной.</w:t>
      </w:r>
    </w:p>
    <w:p w:rsidR="00671FD2" w:rsidRDefault="00671FD2" w:rsidP="00671FD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Овощи, ягоды и фрукты - самые витаминные продукты.</w:t>
      </w:r>
    </w:p>
    <w:p w:rsidR="00671FD2" w:rsidRDefault="00671FD2" w:rsidP="00671FD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"Каждому овощу свое время.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Гигиена питания: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1.Как правильно есть"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Режим питания:</w:t>
      </w:r>
    </w:p>
    <w:p w:rsidR="00671FD2" w:rsidRDefault="00671FD2" w:rsidP="00671FD2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Удивительные превращения пирожка.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Рацион питания:</w:t>
      </w:r>
    </w:p>
    <w:p w:rsidR="00671FD2" w:rsidRDefault="00671FD2" w:rsidP="00671FD2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Из чего варят каши и как сделать кашу вкусной.</w:t>
      </w:r>
    </w:p>
    <w:p w:rsidR="00671FD2" w:rsidRDefault="00671FD2" w:rsidP="00671FD2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Плох обед, если хлеба нет.</w:t>
      </w:r>
    </w:p>
    <w:p w:rsidR="00671FD2" w:rsidRDefault="00671FD2" w:rsidP="00671FD2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Полдник. Время есть булочки.</w:t>
      </w:r>
    </w:p>
    <w:p w:rsidR="00671FD2" w:rsidRDefault="00671FD2" w:rsidP="00671FD2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Пора ужинать.</w:t>
      </w:r>
    </w:p>
    <w:p w:rsidR="00671FD2" w:rsidRDefault="00671FD2" w:rsidP="00671FD2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Если хочется пить.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Культура питания:</w:t>
      </w:r>
    </w:p>
    <w:p w:rsidR="00671FD2" w:rsidRDefault="00671FD2" w:rsidP="00671FD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 вкус и цвет товарищей нет.</w:t>
      </w:r>
    </w:p>
    <w:p w:rsidR="00671FD2" w:rsidRDefault="00671FD2" w:rsidP="00671FD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День рождения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Зелибобы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Две недели в лагере здоровья.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Разнообразие питания:</w:t>
      </w:r>
    </w:p>
    <w:p w:rsidR="00671FD2" w:rsidRDefault="00671FD2" w:rsidP="00671FD2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Из чего состоит наша пища.</w:t>
      </w:r>
    </w:p>
    <w:p w:rsidR="00671FD2" w:rsidRDefault="00671FD2" w:rsidP="00671FD2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Что нужно есть в разное время года.</w:t>
      </w:r>
    </w:p>
    <w:p w:rsidR="00671FD2" w:rsidRDefault="00671FD2" w:rsidP="00671FD2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Как правильно питаться, если занимаешься спортом.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Гигиена питания и приготовление пищи:</w:t>
      </w:r>
    </w:p>
    <w:p w:rsidR="00671FD2" w:rsidRDefault="00671FD2" w:rsidP="00671FD2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Где и как готовят пищу.</w:t>
      </w:r>
    </w:p>
    <w:p w:rsidR="00671FD2" w:rsidRDefault="00671FD2" w:rsidP="00671FD2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Что можно приготовить, если выбор продуктов ограничен.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Этикет:</w:t>
      </w:r>
    </w:p>
    <w:p w:rsidR="00671FD2" w:rsidRDefault="00671FD2" w:rsidP="00671FD2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Как правильно накрыть стол.</w:t>
      </w:r>
    </w:p>
    <w:p w:rsidR="00671FD2" w:rsidRDefault="00671FD2" w:rsidP="00671FD2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Как правильно вести себя за столом.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Рацион питания:</w:t>
      </w:r>
    </w:p>
    <w:p w:rsidR="00671FD2" w:rsidRDefault="00671FD2" w:rsidP="00671FD2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Молоко и молочные продукты.</w:t>
      </w:r>
    </w:p>
    <w:p w:rsidR="00671FD2" w:rsidRDefault="00671FD2" w:rsidP="00671FD2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Блюда из зерна.</w:t>
      </w:r>
    </w:p>
    <w:p w:rsidR="00671FD2" w:rsidRDefault="00671FD2" w:rsidP="00671FD2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Какую пищу можно найти в лесу.</w:t>
      </w:r>
    </w:p>
    <w:p w:rsidR="00671FD2" w:rsidRDefault="00671FD2" w:rsidP="00671FD2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Что и как приготовить из рыбы.</w:t>
      </w:r>
    </w:p>
    <w:p w:rsidR="00671FD2" w:rsidRDefault="00671FD2" w:rsidP="00671FD2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Дары моря.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Традиции и культура питания:</w:t>
      </w:r>
    </w:p>
    <w:p w:rsidR="00671FD2" w:rsidRDefault="00671FD2" w:rsidP="00671FD2">
      <w:pPr>
        <w:numPr>
          <w:ilvl w:val="0"/>
          <w:numId w:val="11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Кулинарное путешествие по России".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Формула правильного питания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Рациональное питание как часть здорового образа жизни:</w:t>
      </w:r>
    </w:p>
    <w:p w:rsidR="00671FD2" w:rsidRDefault="00671FD2" w:rsidP="00671FD2">
      <w:pPr>
        <w:numPr>
          <w:ilvl w:val="0"/>
          <w:numId w:val="12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Здоровье - это здорово.</w:t>
      </w:r>
    </w:p>
    <w:p w:rsidR="00671FD2" w:rsidRDefault="00671FD2" w:rsidP="00671FD2">
      <w:pPr>
        <w:numPr>
          <w:ilvl w:val="0"/>
          <w:numId w:val="12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Продукты разные нужны, продукты разные важны.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Режим питания:</w:t>
      </w:r>
    </w:p>
    <w:p w:rsidR="00671FD2" w:rsidRDefault="00671FD2" w:rsidP="00671FD2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Режим питания.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Адекватность питания:</w:t>
      </w:r>
    </w:p>
    <w:p w:rsidR="00671FD2" w:rsidRDefault="00671FD2" w:rsidP="00671FD2">
      <w:pPr>
        <w:numPr>
          <w:ilvl w:val="0"/>
          <w:numId w:val="14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Энергия пищи.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Гигиена питания и приготовление пищи:</w:t>
      </w:r>
    </w:p>
    <w:p w:rsidR="00671FD2" w:rsidRDefault="00671FD2" w:rsidP="00671FD2">
      <w:pPr>
        <w:numPr>
          <w:ilvl w:val="0"/>
          <w:numId w:val="15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Где и как мы едим.</w:t>
      </w:r>
    </w:p>
    <w:p w:rsidR="00671FD2" w:rsidRDefault="00671FD2" w:rsidP="00671FD2">
      <w:pPr>
        <w:numPr>
          <w:ilvl w:val="0"/>
          <w:numId w:val="15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Ты готовишь себе и друзьям.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Потребительская культура:</w:t>
      </w:r>
    </w:p>
    <w:p w:rsidR="00671FD2" w:rsidRDefault="00671FD2" w:rsidP="00671FD2">
      <w:pPr>
        <w:numPr>
          <w:ilvl w:val="0"/>
          <w:numId w:val="16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Ты – покупатель.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Традиции и культура питания:</w:t>
      </w:r>
    </w:p>
    <w:p w:rsidR="00671FD2" w:rsidRDefault="00671FD2" w:rsidP="00671FD2">
      <w:pPr>
        <w:numPr>
          <w:ilvl w:val="0"/>
          <w:numId w:val="17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Кухни разных народов.</w:t>
      </w:r>
    </w:p>
    <w:p w:rsidR="00671FD2" w:rsidRDefault="00671FD2" w:rsidP="00671FD2">
      <w:pPr>
        <w:numPr>
          <w:ilvl w:val="0"/>
          <w:numId w:val="17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Кулинарное путешествие.</w:t>
      </w:r>
    </w:p>
    <w:p w:rsidR="00671FD2" w:rsidRDefault="00671FD2" w:rsidP="00671FD2">
      <w:pPr>
        <w:numPr>
          <w:ilvl w:val="0"/>
          <w:numId w:val="17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Как питались на Руси и в России.</w:t>
      </w:r>
    </w:p>
    <w:p w:rsidR="00671FD2" w:rsidRDefault="00671FD2" w:rsidP="00671FD2">
      <w:pPr>
        <w:numPr>
          <w:ilvl w:val="0"/>
          <w:numId w:val="17"/>
        </w:num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Необычное кулинарное путешествие.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Реализация Программы определяется ее модульным характером, что предполагает: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вариативность при выборе площадок для ее реализации. Программа может быть использована в учреждениях различного типа - общеобразовательных школах, лицеях, гимназиях, коррекционных школах, детских домах и интернатах, в системе дополнительного образования и т.д.;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свободным выбором сроков реализации как каждой из тем, так и всей Программы в целом. Сроки реализации определяются самим педагогом с учетом важности конкретной темы для учащихся, их заинтересованности и т.д.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вариативность способов реализации Программы, которая может быть реализована в рамках внеклассной работы (система внеклассных часов и внеклассных мероприятий), в рамках факультативной и кружковой работы, в рамках реализации регионального компонента учебного плана, направленного на формирование у школьников здорового образа жизни.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Темы Программы могут быть также интегрированы в содержание базовых учебных курсов.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Так, ряд тем первой части Программы "Разговор о правильном питании" может быть использован на уроках чтения, русского языка, математики, рисования, окружающего мира. Темы второй части Программы "Две недели в лагере здоровья" могут также использоваться на уроках чтения, русского языка, математики, рисования, окружающего мира, ОБЖ, а также уроках обслуживающего труда.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Темы третьей части Программы "Формула правильного питания" могут быть включены в содержание уроков литературы, русского языка, математики, биологии, географии, истории, музыки, изобразительного искусства, ОБЖ.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ходе реализации Программы используются 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творческие способности.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Наиболее распространенными при этом являются игровые методики - ролевые, ситуационные, образно-ролевые игры, а также элементы проектной деятельности, дискуссионные формы.       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Многолетний опыт реализации программы "Разговор о правильном питании" убедительно продемонстрировал ее эффективность. Как показывают опросы педагогов и родителей, программа "Разговор о правильном питании" позволяет реально сформировать у детей полезные навыки и привычки в области рационального питания, готовность выполнять правила здорового питания, а также определенные вкусовые предпочтения. Дети и подростки самостоятельно выбирают наиболее полезные продукты и блюда для своего рациона. Более того, по признанию большинства родителей, программа "Разговор о правильном питании" оказывает положительное влияние на организацию и структуру питания в семье, сделав его более эффективным и полезным.</w:t>
      </w:r>
    </w:p>
    <w:p w:rsidR="00671FD2" w:rsidRDefault="00671FD2" w:rsidP="00671FD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Реализация Программы «Разговор о правильном питании» в практической педагогической деятельности - это один из вариантов комплексной системной работы по формированию ценностей здоровья и здорового образа жизни.</w:t>
      </w:r>
    </w:p>
    <w:p w:rsidR="005238D2" w:rsidRDefault="005238D2" w:rsidP="00CA73E2">
      <w:pPr>
        <w:rPr>
          <w:b/>
          <w:sz w:val="24"/>
          <w:szCs w:val="24"/>
        </w:rPr>
      </w:pPr>
      <w:bookmarkStart w:id="0" w:name="_GoBack"/>
      <w:bookmarkEnd w:id="0"/>
    </w:p>
    <w:p w:rsidR="00671FD2" w:rsidRPr="00CA73E2" w:rsidRDefault="00671FD2" w:rsidP="00CA73E2">
      <w:pPr>
        <w:rPr>
          <w:sz w:val="24"/>
          <w:szCs w:val="24"/>
        </w:rPr>
      </w:pPr>
    </w:p>
    <w:sectPr w:rsidR="00671FD2" w:rsidRPr="00CA73E2" w:rsidSect="00C216F2">
      <w:pgSz w:w="11906" w:h="16838"/>
      <w:pgMar w:top="397" w:right="397" w:bottom="397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107D"/>
    <w:multiLevelType w:val="multilevel"/>
    <w:tmpl w:val="8CFE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13D1A"/>
    <w:multiLevelType w:val="multilevel"/>
    <w:tmpl w:val="9790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15C9B"/>
    <w:multiLevelType w:val="multilevel"/>
    <w:tmpl w:val="EB42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A50A0"/>
    <w:multiLevelType w:val="multilevel"/>
    <w:tmpl w:val="C680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63A9E"/>
    <w:multiLevelType w:val="multilevel"/>
    <w:tmpl w:val="D8DE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1C666B"/>
    <w:multiLevelType w:val="multilevel"/>
    <w:tmpl w:val="E782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A6F35"/>
    <w:multiLevelType w:val="multilevel"/>
    <w:tmpl w:val="3DA6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9633F9"/>
    <w:multiLevelType w:val="multilevel"/>
    <w:tmpl w:val="261A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71289"/>
    <w:multiLevelType w:val="multilevel"/>
    <w:tmpl w:val="9F78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51693C"/>
    <w:multiLevelType w:val="multilevel"/>
    <w:tmpl w:val="C1CA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E22DA2"/>
    <w:multiLevelType w:val="multilevel"/>
    <w:tmpl w:val="D834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370164"/>
    <w:multiLevelType w:val="multilevel"/>
    <w:tmpl w:val="EE08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811F5"/>
    <w:multiLevelType w:val="multilevel"/>
    <w:tmpl w:val="540E1F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D8D24CE"/>
    <w:multiLevelType w:val="multilevel"/>
    <w:tmpl w:val="76BC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503126"/>
    <w:multiLevelType w:val="multilevel"/>
    <w:tmpl w:val="9ACE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4943B9"/>
    <w:multiLevelType w:val="hybridMultilevel"/>
    <w:tmpl w:val="894A68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0A0211"/>
    <w:multiLevelType w:val="multilevel"/>
    <w:tmpl w:val="D744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3"/>
  </w:num>
  <w:num w:numId="5">
    <w:abstractNumId w:val="13"/>
  </w:num>
  <w:num w:numId="6">
    <w:abstractNumId w:val="0"/>
  </w:num>
  <w:num w:numId="7">
    <w:abstractNumId w:val="8"/>
  </w:num>
  <w:num w:numId="8">
    <w:abstractNumId w:val="6"/>
  </w:num>
  <w:num w:numId="9">
    <w:abstractNumId w:val="14"/>
  </w:num>
  <w:num w:numId="10">
    <w:abstractNumId w:val="16"/>
  </w:num>
  <w:num w:numId="11">
    <w:abstractNumId w:val="5"/>
  </w:num>
  <w:num w:numId="12">
    <w:abstractNumId w:val="10"/>
  </w:num>
  <w:num w:numId="13">
    <w:abstractNumId w:val="7"/>
  </w:num>
  <w:num w:numId="14">
    <w:abstractNumId w:val="9"/>
  </w:num>
  <w:num w:numId="15">
    <w:abstractNumId w:val="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1"/>
    <w:rsid w:val="000D3223"/>
    <w:rsid w:val="002F5BDA"/>
    <w:rsid w:val="004436DE"/>
    <w:rsid w:val="004757AD"/>
    <w:rsid w:val="004818B6"/>
    <w:rsid w:val="004C2A55"/>
    <w:rsid w:val="005238D2"/>
    <w:rsid w:val="005B5C0E"/>
    <w:rsid w:val="005F7271"/>
    <w:rsid w:val="00655A39"/>
    <w:rsid w:val="00671FD2"/>
    <w:rsid w:val="007F0B1F"/>
    <w:rsid w:val="00BB0A2B"/>
    <w:rsid w:val="00C216F2"/>
    <w:rsid w:val="00CA73E2"/>
    <w:rsid w:val="00D034CA"/>
    <w:rsid w:val="00DC698D"/>
    <w:rsid w:val="00DF1B4A"/>
    <w:rsid w:val="00E1177D"/>
    <w:rsid w:val="00EB3B1C"/>
    <w:rsid w:val="00F876E1"/>
    <w:rsid w:val="00F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39218-20FD-47E5-9AF6-AE791406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4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238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238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2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8D2"/>
    <w:rPr>
      <w:b/>
      <w:bCs/>
    </w:rPr>
  </w:style>
  <w:style w:type="paragraph" w:styleId="a5">
    <w:name w:val="List Paragraph"/>
    <w:basedOn w:val="a"/>
    <w:uiPriority w:val="34"/>
    <w:qFormat/>
    <w:rsid w:val="004757AD"/>
    <w:pPr>
      <w:ind w:left="720"/>
      <w:contextualSpacing/>
    </w:pPr>
  </w:style>
  <w:style w:type="table" w:styleId="a6">
    <w:name w:val="Table Grid"/>
    <w:basedOn w:val="a1"/>
    <w:uiPriority w:val="39"/>
    <w:rsid w:val="00C2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2A5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671F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68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8</cp:revision>
  <cp:lastPrinted>2018-10-22T05:44:00Z</cp:lastPrinted>
  <dcterms:created xsi:type="dcterms:W3CDTF">2018-10-18T05:07:00Z</dcterms:created>
  <dcterms:modified xsi:type="dcterms:W3CDTF">2018-10-25T12:07:00Z</dcterms:modified>
</cp:coreProperties>
</file>